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38E" w:rsidRDefault="00FD4766">
      <w:r>
        <w:t>Datos agrupados</w:t>
      </w:r>
    </w:p>
    <w:p w:rsidR="00FD4766" w:rsidRDefault="00FD4766"/>
    <w:p w:rsidR="00FD4766" w:rsidRDefault="00FD4766" w:rsidP="00FD4766">
      <w:pPr>
        <w:jc w:val="both"/>
      </w:pPr>
      <w:r>
        <w:rPr>
          <w:b/>
        </w:rPr>
        <w:t xml:space="preserve"> </w:t>
      </w:r>
      <w:r w:rsidRPr="00DE0BFD">
        <w:rPr>
          <w:b/>
        </w:rPr>
        <w:t>DISTRIBUCIONES   DE     FRECUENCIA</w:t>
      </w:r>
      <w:r>
        <w:t xml:space="preserve">.  Cuando se dispone de gran número de datos, es útil el distribuirlos en clases o categorías y determinar el número de individuos pertenecientes a cada clase, que es la frecuencia de clase. Una ordenación tabular de los datos en clases, reunidas las clases y con las frecuencias correspondientes a cada una, se conoce como una </w:t>
      </w:r>
      <w:r>
        <w:rPr>
          <w:b/>
        </w:rPr>
        <w:t>Distribución de frecuencias o T</w:t>
      </w:r>
      <w:r w:rsidRPr="00DE0BFD">
        <w:rPr>
          <w:b/>
        </w:rPr>
        <w:t>abla de frecuencias</w:t>
      </w:r>
      <w:r>
        <w:t>.</w:t>
      </w:r>
    </w:p>
    <w:p w:rsidR="00FD4766" w:rsidRDefault="00FD4766" w:rsidP="00FD4766">
      <w:pPr>
        <w:jc w:val="both"/>
      </w:pPr>
    </w:p>
    <w:p w:rsidR="00FD4766" w:rsidRDefault="00FD4766" w:rsidP="00FD4766">
      <w:pPr>
        <w:jc w:val="both"/>
      </w:pPr>
      <w:r>
        <w:t>La tabla de distribución de frecuencias se hace agrupando el conjunto de datos numéricos en clases o intervalos apropiados. Este procedimiento lo explicaremos mediante el desarrollo del siguiente ejercicio.</w:t>
      </w:r>
    </w:p>
    <w:p w:rsidR="00FD4766" w:rsidRDefault="00FD4766" w:rsidP="00FD4766">
      <w:pPr>
        <w:jc w:val="both"/>
      </w:pPr>
    </w:p>
    <w:p w:rsidR="00FD4766" w:rsidRDefault="00FD4766" w:rsidP="00FD4766">
      <w:pPr>
        <w:jc w:val="both"/>
      </w:pPr>
      <w:r>
        <w:t xml:space="preserve">Los siguientes  datos  se recopilaron con el fin de determinar la  edad de 50 estudiantes del grado 10º de la sección nocturna de </w:t>
      </w:r>
      <w:smartTag w:uri="urn:schemas-microsoft-com:office:smarttags" w:element="PersonName">
        <w:smartTagPr>
          <w:attr w:name="ProductID" w:val="la IE Mar￭a"/>
        </w:smartTagPr>
        <w:smartTag w:uri="urn:schemas-microsoft-com:office:smarttags" w:element="PersonName">
          <w:smartTagPr>
            <w:attr w:name="ProductID" w:val="la IE"/>
          </w:smartTagPr>
          <w:r>
            <w:t>la IE</w:t>
          </w:r>
        </w:smartTag>
        <w:r>
          <w:t xml:space="preserve"> María</w:t>
        </w:r>
      </w:smartTag>
      <w:r>
        <w:t xml:space="preserve"> Montessori. Así los datos obtenidos fueron los siguientes:</w:t>
      </w:r>
    </w:p>
    <w:p w:rsidR="00FD4766" w:rsidRDefault="00FD4766" w:rsidP="00FD4766">
      <w:pPr>
        <w:jc w:val="both"/>
      </w:pPr>
    </w:p>
    <w:p w:rsidR="00FD4766" w:rsidRDefault="00FD4766" w:rsidP="00FD4766">
      <w:pPr>
        <w:jc w:val="both"/>
      </w:pPr>
      <w:r>
        <w:t xml:space="preserve">                         </w:t>
      </w:r>
      <w:r w:rsidRPr="00D5606F">
        <w:rPr>
          <w:position w:val="-82"/>
        </w:rPr>
        <w:object w:dxaOrig="4420" w:dyaOrig="1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pt;height:87.7pt" o:ole="">
            <v:imagedata r:id="rId5" o:title=""/>
          </v:shape>
          <o:OLEObject Type="Embed" ProgID="Equation.3" ShapeID="_x0000_i1025" DrawAspect="Content" ObjectID="_1535391104" r:id="rId6"/>
        </w:object>
      </w:r>
    </w:p>
    <w:p w:rsidR="00FD4766" w:rsidRDefault="00FD4766" w:rsidP="00FD4766">
      <w:pPr>
        <w:jc w:val="both"/>
      </w:pPr>
      <w:r>
        <w:t>Organizando este conjunto de datos en forma ascendente y haciendo el correspondiente recuento (número de veces que se repite cada valor) obtenemos el registro indicado a continuación. Observemos que el valor máximo es 60 y el menor es 15.</w:t>
      </w:r>
    </w:p>
    <w:p w:rsidR="00FD4766" w:rsidRDefault="00FD4766" w:rsidP="00FD4766">
      <w:pPr>
        <w:jc w:val="both"/>
      </w:pPr>
    </w:p>
    <w:p w:rsidR="00FD4766" w:rsidRDefault="00FD4766" w:rsidP="00FD4766">
      <w:pPr>
        <w:jc w:val="both"/>
      </w:pPr>
      <w:r>
        <w:t xml:space="preserve">Edades de 50 estudiantes del grado 10º de IE María </w:t>
      </w:r>
      <w:proofErr w:type="spellStart"/>
      <w:r>
        <w:t>montessori</w:t>
      </w:r>
      <w:proofErr w:type="spellEnd"/>
      <w:r>
        <w:t xml:space="preserve"> sección nocturna.</w:t>
      </w:r>
    </w:p>
    <w:p w:rsidR="00FD4766" w:rsidRPr="009577EF" w:rsidRDefault="00FD4766" w:rsidP="00FD4766">
      <w:pPr>
        <w:jc w:val="both"/>
        <w:rPr>
          <w:b/>
          <w:sz w:val="16"/>
          <w:szCs w:val="16"/>
        </w:rPr>
      </w:pPr>
      <w:r>
        <w:tab/>
      </w:r>
      <w:r>
        <w:tab/>
        <w:t xml:space="preserve">               </w:t>
      </w:r>
      <w:r w:rsidRPr="009577EF">
        <w:rPr>
          <w:b/>
          <w:sz w:val="16"/>
          <w:szCs w:val="16"/>
        </w:rPr>
        <w:t xml:space="preserve">Edad  </w:t>
      </w:r>
      <w:r>
        <w:rPr>
          <w:b/>
          <w:sz w:val="16"/>
          <w:szCs w:val="16"/>
        </w:rPr>
        <w:t xml:space="preserve">     N</w:t>
      </w:r>
      <w:r w:rsidRPr="009577EF">
        <w:rPr>
          <w:b/>
          <w:sz w:val="16"/>
          <w:szCs w:val="16"/>
        </w:rPr>
        <w:t>º de veces que se repite</w:t>
      </w:r>
    </w:p>
    <w:p w:rsidR="00FD4766" w:rsidRPr="009577EF" w:rsidRDefault="00FD4766" w:rsidP="00FD4766">
      <w:pPr>
        <w:jc w:val="both"/>
        <w:rPr>
          <w:b/>
          <w:sz w:val="16"/>
          <w:szCs w:val="16"/>
        </w:rPr>
      </w:pPr>
    </w:p>
    <w:p w:rsidR="00FD4766" w:rsidRDefault="00FD4766" w:rsidP="00FD4766">
      <w:pPr>
        <w:ind w:left="1416" w:firstLine="708"/>
        <w:jc w:val="both"/>
      </w:pPr>
      <w:r>
        <w:t xml:space="preserve">    </w:t>
      </w:r>
      <w:r w:rsidRPr="00970DAC">
        <w:rPr>
          <w:position w:val="-226"/>
        </w:rPr>
        <w:object w:dxaOrig="1200" w:dyaOrig="4660">
          <v:shape id="_x0000_i1026" type="#_x0000_t75" style="width:59.9pt;height:233.1pt" o:ole="">
            <v:imagedata r:id="rId7" o:title=""/>
          </v:shape>
          <o:OLEObject Type="Embed" ProgID="Equation.3" ShapeID="_x0000_i1026" DrawAspect="Content" ObjectID="_1535391105" r:id="rId8"/>
        </w:object>
      </w:r>
    </w:p>
    <w:p w:rsidR="00FD4766" w:rsidRDefault="00FD4766" w:rsidP="00FD4766">
      <w:pPr>
        <w:jc w:val="both"/>
      </w:pPr>
      <w:r>
        <w:t>En la anterior ordenación la variable  X  toma  muchos valores diferentes y algunos de ellos tienen una frecuencia tan pequeña  que no se justifica considerarlos por separado. Además, no podemos visualizar claramente las medidas de tendencia central y su cálculo se dificulta por la cantidad de operaciones que deben realizarse. Por tanto, es necesario agrupar los datos en clases o intervalos.</w:t>
      </w:r>
    </w:p>
    <w:p w:rsidR="00FD4766" w:rsidRDefault="00FD4766" w:rsidP="00FD4766">
      <w:pPr>
        <w:jc w:val="both"/>
      </w:pPr>
    </w:p>
    <w:p w:rsidR="00FD4766" w:rsidRDefault="00FD4766" w:rsidP="00FD4766">
      <w:pPr>
        <w:jc w:val="both"/>
      </w:pPr>
    </w:p>
    <w:p w:rsidR="00FD4766" w:rsidRDefault="00FD4766" w:rsidP="00FD4766">
      <w:pPr>
        <w:jc w:val="both"/>
      </w:pPr>
      <w:r>
        <w:t>Para agrupar este conjunto en clases o intervalos de datos debemos seguir los siguientes pasos:</w:t>
      </w:r>
    </w:p>
    <w:p w:rsidR="00FD4766" w:rsidRDefault="00FD4766" w:rsidP="00FD4766">
      <w:pPr>
        <w:jc w:val="both"/>
      </w:pPr>
    </w:p>
    <w:p w:rsidR="00FD4766" w:rsidRPr="006D0893" w:rsidRDefault="00FD4766" w:rsidP="00FD4766">
      <w:pPr>
        <w:jc w:val="both"/>
        <w:rPr>
          <w:b/>
        </w:rPr>
      </w:pPr>
      <w:r w:rsidRPr="006D0893">
        <w:rPr>
          <w:b/>
        </w:rPr>
        <w:t>1er paso: Rango  o  recorrido</w:t>
      </w:r>
    </w:p>
    <w:p w:rsidR="00FD4766" w:rsidRDefault="00FD4766" w:rsidP="00FD4766">
      <w:pPr>
        <w:jc w:val="both"/>
      </w:pPr>
      <w:r>
        <w:t xml:space="preserve">Calculamos el rango o recorrido que representamos por R y que es la diferencia entre el </w:t>
      </w:r>
      <w:proofErr w:type="spellStart"/>
      <w:r>
        <w:t>Xmáx</w:t>
      </w:r>
      <w:proofErr w:type="spellEnd"/>
      <w:r>
        <w:t xml:space="preserve">  y  el  </w:t>
      </w:r>
      <w:proofErr w:type="spellStart"/>
      <w:r>
        <w:t>Xmín</w:t>
      </w:r>
      <w:proofErr w:type="spellEnd"/>
      <w:r>
        <w:t>.</w:t>
      </w:r>
    </w:p>
    <w:p w:rsidR="00FD4766" w:rsidRDefault="00FD4766" w:rsidP="00FD4766">
      <w:pPr>
        <w:jc w:val="both"/>
      </w:pPr>
    </w:p>
    <w:p w:rsidR="00FD4766" w:rsidRDefault="00FD4766" w:rsidP="00FD4766">
      <w:pPr>
        <w:jc w:val="both"/>
      </w:pPr>
      <w:r>
        <w:t xml:space="preserve">R = </w:t>
      </w:r>
      <w:proofErr w:type="spellStart"/>
      <w:r>
        <w:t>Xmáx</w:t>
      </w:r>
      <w:proofErr w:type="spellEnd"/>
      <w:r>
        <w:t xml:space="preserve">  -  </w:t>
      </w:r>
      <w:proofErr w:type="spellStart"/>
      <w:r>
        <w:t>Xmín</w:t>
      </w:r>
      <w:proofErr w:type="spellEnd"/>
    </w:p>
    <w:p w:rsidR="00FD4766" w:rsidRDefault="00FD4766" w:rsidP="00FD4766">
      <w:pPr>
        <w:jc w:val="both"/>
      </w:pPr>
      <w:r>
        <w:t>R =  60 – 15 = 45</w:t>
      </w:r>
    </w:p>
    <w:p w:rsidR="00FD4766" w:rsidRDefault="00FD4766" w:rsidP="00FD4766">
      <w:pPr>
        <w:jc w:val="both"/>
      </w:pPr>
      <w:r>
        <w:t>Un rango de 45 años significa que la diferencia  entre la mayor edad y la menor es 45 años.</w:t>
      </w:r>
    </w:p>
    <w:p w:rsidR="00FD4766" w:rsidRDefault="00FD4766" w:rsidP="00FD4766">
      <w:pPr>
        <w:jc w:val="both"/>
      </w:pPr>
    </w:p>
    <w:p w:rsidR="00FD4766" w:rsidRDefault="00FD4766" w:rsidP="00FD4766">
      <w:pPr>
        <w:jc w:val="both"/>
        <w:rPr>
          <w:b/>
        </w:rPr>
      </w:pPr>
      <w:r w:rsidRPr="006D0893">
        <w:rPr>
          <w:b/>
        </w:rPr>
        <w:t>2º Paso: Elección del número de intervalos</w:t>
      </w:r>
      <w:r>
        <w:rPr>
          <w:b/>
        </w:rPr>
        <w:t xml:space="preserve">  </w:t>
      </w:r>
    </w:p>
    <w:p w:rsidR="00FD4766" w:rsidRDefault="00FD4766" w:rsidP="00FD4766">
      <w:pPr>
        <w:jc w:val="both"/>
      </w:pPr>
      <w:r w:rsidRPr="006D0893">
        <w:t xml:space="preserve">Determinamos el  número </w:t>
      </w:r>
      <w:r>
        <w:t xml:space="preserve">K </w:t>
      </w:r>
      <w:r w:rsidRPr="006D0893">
        <w:t>de clases o intervalos en que vamos a agrupar los datos</w:t>
      </w:r>
      <w:r>
        <w:t>. No existe una regla única para fijar el K, pero generalmente varía entre 5  y  20  (</w:t>
      </w:r>
      <w:r w:rsidRPr="00D5606F">
        <w:rPr>
          <w:position w:val="-6"/>
        </w:rPr>
        <w:object w:dxaOrig="1020" w:dyaOrig="279">
          <v:shape id="_x0000_i1027" type="#_x0000_t75" style="width:51.35pt;height:14.25pt" o:ole="">
            <v:imagedata r:id="rId9" o:title=""/>
          </v:shape>
          <o:OLEObject Type="Embed" ProgID="Equation.3" ShapeID="_x0000_i1027" DrawAspect="Content" ObjectID="_1535391106" r:id="rId10"/>
        </w:object>
      </w:r>
      <w:r>
        <w:t>) dependiendo del tamaño n de la muestra; su elección queda al criterio del lector. Elijamos para agrupar nuestra muestra un número K = 7 de clases o intervalos.</w:t>
      </w:r>
    </w:p>
    <w:p w:rsidR="00FD4766" w:rsidRDefault="00FD4766" w:rsidP="00FD4766">
      <w:pPr>
        <w:jc w:val="both"/>
      </w:pPr>
    </w:p>
    <w:p w:rsidR="00FD4766" w:rsidRPr="00343357" w:rsidRDefault="00FD4766" w:rsidP="00FD4766">
      <w:pPr>
        <w:jc w:val="both"/>
        <w:rPr>
          <w:b/>
        </w:rPr>
      </w:pPr>
      <w:r w:rsidRPr="00343357">
        <w:rPr>
          <w:b/>
        </w:rPr>
        <w:t>3er Paso: Amplitud de intervalos o clases</w:t>
      </w:r>
    </w:p>
    <w:p w:rsidR="00FD4766" w:rsidRDefault="00FD4766" w:rsidP="00FD4766">
      <w:pPr>
        <w:jc w:val="both"/>
      </w:pPr>
      <w:r>
        <w:t>Repartimos el rango en clases o intervalos de la misma longitud o amplitud. Si a representa la amplitud de cada intervalo, entonces:</w:t>
      </w:r>
    </w:p>
    <w:p w:rsidR="00FD4766" w:rsidRDefault="00FD4766" w:rsidP="00FD4766">
      <w:pPr>
        <w:jc w:val="both"/>
      </w:pPr>
      <w:r>
        <w:t xml:space="preserve">        </w:t>
      </w:r>
      <w:r>
        <w:tab/>
      </w:r>
      <w:r>
        <w:tab/>
      </w:r>
      <w:r>
        <w:tab/>
      </w:r>
      <w:r>
        <w:tab/>
      </w:r>
      <w:r w:rsidRPr="00D5606F">
        <w:rPr>
          <w:position w:val="-24"/>
        </w:rPr>
        <w:object w:dxaOrig="639" w:dyaOrig="620">
          <v:shape id="_x0000_i1028" type="#_x0000_t75" style="width:32.1pt;height:30.65pt" o:ole="">
            <v:imagedata r:id="rId11" o:title=""/>
          </v:shape>
          <o:OLEObject Type="Embed" ProgID="Equation.3" ShapeID="_x0000_i1028" DrawAspect="Content" ObjectID="_1535391107" r:id="rId12"/>
        </w:object>
      </w:r>
      <w:r>
        <w:t xml:space="preserve">        </w:t>
      </w:r>
      <w:r w:rsidRPr="00D5606F">
        <w:rPr>
          <w:position w:val="-24"/>
        </w:rPr>
        <w:object w:dxaOrig="1579" w:dyaOrig="620">
          <v:shape id="_x0000_i1029" type="#_x0000_t75" style="width:79.15pt;height:30.65pt" o:ole="">
            <v:imagedata r:id="rId13" o:title=""/>
          </v:shape>
          <o:OLEObject Type="Embed" ProgID="Equation.3" ShapeID="_x0000_i1029" DrawAspect="Content" ObjectID="_1535391108" r:id="rId14"/>
        </w:object>
      </w:r>
    </w:p>
    <w:p w:rsidR="00FD4766" w:rsidRDefault="00FD4766" w:rsidP="00FD4766">
      <w:pPr>
        <w:jc w:val="both"/>
      </w:pPr>
      <w:r>
        <w:t xml:space="preserve">Cuando los datos sean valores enteros de la variable, entonces el cociente  </w:t>
      </w:r>
      <w:r w:rsidRPr="00D5606F">
        <w:rPr>
          <w:position w:val="-24"/>
        </w:rPr>
        <w:object w:dxaOrig="300" w:dyaOrig="620">
          <v:shape id="_x0000_i1030" type="#_x0000_t75" style="width:14.95pt;height:30.65pt" o:ole="">
            <v:imagedata r:id="rId15" o:title=""/>
          </v:shape>
          <o:OLEObject Type="Embed" ProgID="Equation.3" ShapeID="_x0000_i1030" DrawAspect="Content" ObjectID="_1535391109" r:id="rId16"/>
        </w:object>
      </w:r>
      <w:r>
        <w:t xml:space="preserve">  debe ser un número entero. Si no ocurre que  </w:t>
      </w:r>
      <w:r w:rsidRPr="00D5606F">
        <w:rPr>
          <w:position w:val="-24"/>
        </w:rPr>
        <w:object w:dxaOrig="300" w:dyaOrig="620">
          <v:shape id="_x0000_i1031" type="#_x0000_t75" style="width:14.95pt;height:30.65pt" o:ole="">
            <v:imagedata r:id="rId17" o:title=""/>
          </v:shape>
          <o:OLEObject Type="Embed" ProgID="Equation.3" ShapeID="_x0000_i1031" DrawAspect="Content" ObjectID="_1535391110" r:id="rId18"/>
        </w:object>
      </w:r>
      <w:r>
        <w:t xml:space="preserve">  es entero, como en nuestro ejemplo (</w:t>
      </w:r>
      <w:r w:rsidRPr="00D5606F">
        <w:rPr>
          <w:position w:val="-24"/>
        </w:rPr>
        <w:object w:dxaOrig="820" w:dyaOrig="620">
          <v:shape id="_x0000_i1032" type="#_x0000_t75" style="width:41.35pt;height:30.65pt" o:ole="">
            <v:imagedata r:id="rId19" o:title=""/>
          </v:shape>
          <o:OLEObject Type="Embed" ProgID="Equation.3" ShapeID="_x0000_i1032" DrawAspect="Content" ObjectID="_1535391111" r:id="rId20"/>
        </w:object>
      </w:r>
      <w:r>
        <w:t xml:space="preserve">), debemos aproximar </w:t>
      </w:r>
      <w:r w:rsidRPr="00046A52">
        <w:rPr>
          <w:b/>
        </w:rPr>
        <w:t>a</w:t>
      </w:r>
      <w:r>
        <w:t xml:space="preserve">  al número entero más próximo por encima, es decir  a = 7.</w:t>
      </w:r>
    </w:p>
    <w:p w:rsidR="00FD4766" w:rsidRDefault="00FD4766" w:rsidP="00FD4766">
      <w:pPr>
        <w:jc w:val="both"/>
      </w:pPr>
      <w:r>
        <w:t xml:space="preserve">Si los datos de la muestra tienen cifras decimales, entonces debemos tomar una amplitud que tenga el mismo </w:t>
      </w:r>
      <w:r w:rsidR="00036700">
        <w:t>número</w:t>
      </w:r>
      <w:r>
        <w:t xml:space="preserve"> de cifras decimales.</w:t>
      </w:r>
    </w:p>
    <w:p w:rsidR="00FD4766" w:rsidRDefault="00FD4766" w:rsidP="00FD4766">
      <w:pPr>
        <w:jc w:val="both"/>
      </w:pPr>
      <w:r>
        <w:t xml:space="preserve">Así, si en un ejercicio encontramos que  </w:t>
      </w:r>
      <w:r w:rsidRPr="00D5606F">
        <w:rPr>
          <w:position w:val="-24"/>
        </w:rPr>
        <w:object w:dxaOrig="1060" w:dyaOrig="620">
          <v:shape id="_x0000_i1033" type="#_x0000_t75" style="width:52.75pt;height:30.65pt" o:ole="">
            <v:imagedata r:id="rId21" o:title=""/>
          </v:shape>
          <o:OLEObject Type="Embed" ProgID="Equation.3" ShapeID="_x0000_i1033" DrawAspect="Content" ObjectID="_1535391112" r:id="rId22"/>
        </w:object>
      </w:r>
      <w:r>
        <w:t>, entonces tomamos  a = 2,86 si los datos tienen dos cifras decimales;  a=  2,9  si los datos tienen una cifra decimal   y   a=3 si los datos tienen son números enteros.</w:t>
      </w:r>
    </w:p>
    <w:p w:rsidR="00FD4766" w:rsidRDefault="00FD4766" w:rsidP="00FD4766">
      <w:pPr>
        <w:jc w:val="both"/>
      </w:pPr>
    </w:p>
    <w:p w:rsidR="00FD4766" w:rsidRPr="00046A52" w:rsidRDefault="00FD4766" w:rsidP="00FD4766">
      <w:pPr>
        <w:jc w:val="both"/>
        <w:rPr>
          <w:b/>
        </w:rPr>
      </w:pPr>
      <w:r w:rsidRPr="00046A52">
        <w:rPr>
          <w:b/>
        </w:rPr>
        <w:t>4º Paso: Límite de intervalos</w:t>
      </w:r>
    </w:p>
    <w:p w:rsidR="00FD4766" w:rsidRDefault="00FD4766" w:rsidP="00FD4766">
      <w:pPr>
        <w:jc w:val="both"/>
      </w:pPr>
      <w:r>
        <w:t>Si  K = 7    y   a  =  7,  entonces el rango que vamos a repartir ya no es R = 45   sino  7 x 7 = 49. Este nuevo rango se representa por  R</w:t>
      </w:r>
      <w:r>
        <w:rPr>
          <w:vertAlign w:val="subscript"/>
        </w:rPr>
        <w:t>a</w:t>
      </w:r>
      <w:r>
        <w:t xml:space="preserve">   y se llama rango ampliado.</w:t>
      </w:r>
    </w:p>
    <w:p w:rsidR="00FD4766" w:rsidRDefault="00FD4766" w:rsidP="00FD4766">
      <w:pPr>
        <w:jc w:val="both"/>
      </w:pPr>
    </w:p>
    <w:p w:rsidR="00FD4766" w:rsidRDefault="00FD4766" w:rsidP="00FD4766">
      <w:pPr>
        <w:jc w:val="both"/>
      </w:pPr>
      <w:r>
        <w:t>Si R</w:t>
      </w:r>
      <w:r>
        <w:rPr>
          <w:vertAlign w:val="subscript"/>
        </w:rPr>
        <w:t>a</w:t>
      </w:r>
      <w:r>
        <w:t xml:space="preserve">  -  R   es la cantidad en que se amplía el rango,  entonces en esta misma cantidad se debe ampliar el </w:t>
      </w:r>
      <w:proofErr w:type="spellStart"/>
      <w:r>
        <w:t>Xmáx</w:t>
      </w:r>
      <w:proofErr w:type="spellEnd"/>
      <w:r>
        <w:t xml:space="preserve"> o disminuir  el </w:t>
      </w:r>
      <w:proofErr w:type="spellStart"/>
      <w:r>
        <w:t>Xmín</w:t>
      </w:r>
      <w:proofErr w:type="spellEnd"/>
      <w:r>
        <w:t xml:space="preserve"> </w:t>
      </w:r>
      <w:proofErr w:type="gramStart"/>
      <w:r>
        <w:t>( o</w:t>
      </w:r>
      <w:proofErr w:type="gramEnd"/>
      <w:r>
        <w:t xml:space="preserve"> ambos) para que se cumpla:</w:t>
      </w:r>
    </w:p>
    <w:p w:rsidR="00FD4766" w:rsidRDefault="00FD4766" w:rsidP="00FD4766">
      <w:pPr>
        <w:jc w:val="both"/>
      </w:pPr>
      <w:r>
        <w:t>R</w:t>
      </w:r>
      <w:r>
        <w:rPr>
          <w:vertAlign w:val="subscript"/>
        </w:rPr>
        <w:t>a</w:t>
      </w:r>
      <w:r>
        <w:t xml:space="preserve">  =  </w:t>
      </w:r>
      <w:proofErr w:type="spellStart"/>
      <w:r>
        <w:t>Xmáx</w:t>
      </w:r>
      <w:proofErr w:type="spellEnd"/>
      <w:r>
        <w:t xml:space="preserve"> – </w:t>
      </w:r>
      <w:proofErr w:type="spellStart"/>
      <w:r>
        <w:t>Xmín</w:t>
      </w:r>
      <w:proofErr w:type="spellEnd"/>
      <w:r>
        <w:t>.</w:t>
      </w:r>
    </w:p>
    <w:p w:rsidR="00FD4766" w:rsidRDefault="00FD4766" w:rsidP="00FD4766">
      <w:pPr>
        <w:jc w:val="both"/>
      </w:pPr>
      <w:r>
        <w:t>En nuestro ejemplo: 49 =  64 – 15        ó      49   =  60 – 11    ó     49 =  62 - 13</w:t>
      </w:r>
    </w:p>
    <w:p w:rsidR="00FD4766" w:rsidRDefault="00FD4766" w:rsidP="00FD4766">
      <w:pPr>
        <w:jc w:val="both"/>
      </w:pPr>
    </w:p>
    <w:p w:rsidR="00FD4766" w:rsidRDefault="00FD4766" w:rsidP="00FD4766">
      <w:pPr>
        <w:jc w:val="both"/>
      </w:pPr>
      <w:r>
        <w:t xml:space="preserve">Si aumentamos el </w:t>
      </w:r>
      <w:proofErr w:type="spellStart"/>
      <w:r>
        <w:t>Xmáx</w:t>
      </w:r>
      <w:proofErr w:type="spellEnd"/>
      <w:r>
        <w:t xml:space="preserve"> en 4, entonces el </w:t>
      </w:r>
      <w:proofErr w:type="spellStart"/>
      <w:r>
        <w:t>Xmáx</w:t>
      </w:r>
      <w:proofErr w:type="spellEnd"/>
      <w:r>
        <w:t xml:space="preserve"> =  64  es el límite superior del último intervalo.</w:t>
      </w:r>
    </w:p>
    <w:p w:rsidR="00FD4766" w:rsidRDefault="00FD4766" w:rsidP="00FD4766">
      <w:pPr>
        <w:jc w:val="both"/>
      </w:pPr>
      <w:r>
        <w:lastRenderedPageBreak/>
        <w:t>Si al límite inferior L</w:t>
      </w:r>
      <w:r>
        <w:rPr>
          <w:vertAlign w:val="subscript"/>
        </w:rPr>
        <w:t>i</w:t>
      </w:r>
      <w:r>
        <w:t xml:space="preserve">  =  15  del primer intervalo se le adiciona la amplitud a = 7, el resultado </w:t>
      </w:r>
      <w:proofErr w:type="spellStart"/>
      <w:r>
        <w:t>L</w:t>
      </w:r>
      <w:r>
        <w:rPr>
          <w:vertAlign w:val="subscript"/>
        </w:rPr>
        <w:t>s</w:t>
      </w:r>
      <w:proofErr w:type="spellEnd"/>
      <w:r>
        <w:t xml:space="preserve">  =  15 + 7 = 22  es el límite superior del primer intervalo, Así:</w:t>
      </w:r>
    </w:p>
    <w:p w:rsidR="00FD4766" w:rsidRPr="006D0893" w:rsidRDefault="00FD4766" w:rsidP="00FD4766">
      <w:pPr>
        <w:jc w:val="both"/>
      </w:pPr>
      <w:r>
        <w:tab/>
      </w:r>
      <w:r>
        <w:tab/>
      </w:r>
    </w:p>
    <w:p w:rsidR="00FD4766" w:rsidRDefault="00FD4766" w:rsidP="00FD4766">
      <w:pPr>
        <w:jc w:val="both"/>
      </w:pPr>
      <w:r>
        <w:rPr>
          <w:noProof/>
        </w:rPr>
        <mc:AlternateContent>
          <mc:Choice Requires="wps">
            <w:drawing>
              <wp:anchor distT="0" distB="0" distL="114300" distR="114300" simplePos="0" relativeHeight="251661312" behindDoc="0" locked="0" layoutInCell="1" allowOverlap="1">
                <wp:simplePos x="0" y="0"/>
                <wp:positionH relativeFrom="column">
                  <wp:posOffset>3429000</wp:posOffset>
                </wp:positionH>
                <wp:positionV relativeFrom="paragraph">
                  <wp:posOffset>51435</wp:posOffset>
                </wp:positionV>
                <wp:extent cx="342900" cy="0"/>
                <wp:effectExtent l="13335" t="57150" r="15240" b="57150"/>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4.05pt" to="297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">
                <v:stroke endarrow="block"/>
              </v:lin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2514600</wp:posOffset>
                </wp:positionH>
                <wp:positionV relativeFrom="paragraph">
                  <wp:posOffset>51435</wp:posOffset>
                </wp:positionV>
                <wp:extent cx="342900" cy="0"/>
                <wp:effectExtent l="13335" t="57150" r="15240" b="5715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4.05pt" to="22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">
                <v:stroke endarrow="block"/>
              </v:line>
            </w:pict>
          </mc:Fallback>
        </mc:AlternateContent>
      </w:r>
      <w:r>
        <w:rPr>
          <w:b/>
          <w:noProof/>
        </w:rPr>
        <mc:AlternateContent>
          <mc:Choice Requires="wps">
            <w:drawing>
              <wp:anchor distT="0" distB="0" distL="114300" distR="114300" simplePos="0" relativeHeight="251659264" behindDoc="0" locked="0" layoutInCell="1" allowOverlap="1">
                <wp:simplePos x="0" y="0"/>
                <wp:positionH relativeFrom="column">
                  <wp:posOffset>1143000</wp:posOffset>
                </wp:positionH>
                <wp:positionV relativeFrom="paragraph">
                  <wp:posOffset>51435</wp:posOffset>
                </wp:positionV>
                <wp:extent cx="800100" cy="685800"/>
                <wp:effectExtent l="13335" t="9525" r="5715" b="9525"/>
                <wp:wrapNone/>
                <wp:docPr id="1" name="Abrir llav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0" cy="685800"/>
                        </a:xfrm>
                        <a:prstGeom prst="leftBrace">
                          <a:avLst>
                            <a:gd name="adj1" fmla="val 8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1" o:spid="_x0000_s1026" type="#_x0000_t87" style="position:absolute;margin-left:90pt;margin-top:4.05pt;width:63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"/>
            </w:pict>
          </mc:Fallback>
        </mc:AlternateContent>
      </w:r>
      <w:r>
        <w:tab/>
      </w:r>
      <w:r>
        <w:tab/>
      </w:r>
      <w:r>
        <w:tab/>
      </w:r>
      <w:r>
        <w:tab/>
      </w:r>
      <w:r>
        <w:tab/>
        <w:t>L</w:t>
      </w:r>
      <w:r>
        <w:rPr>
          <w:vertAlign w:val="subscript"/>
        </w:rPr>
        <w:t xml:space="preserve">i    </w:t>
      </w:r>
      <w:r>
        <w:rPr>
          <w:vertAlign w:val="subscript"/>
        </w:rPr>
        <w:tab/>
        <w:t xml:space="preserve"> </w:t>
      </w:r>
      <w:r>
        <w:t xml:space="preserve">        </w:t>
      </w:r>
      <w:proofErr w:type="spellStart"/>
      <w:r>
        <w:t>Xmín</w:t>
      </w:r>
      <w:proofErr w:type="spellEnd"/>
      <w:r>
        <w:t xml:space="preserve">. </w:t>
      </w:r>
      <w:r>
        <w:tab/>
        <w:t xml:space="preserve">       15</w:t>
      </w:r>
    </w:p>
    <w:p w:rsidR="00FD4766" w:rsidRDefault="00FD4766" w:rsidP="00FD4766">
      <w:pPr>
        <w:jc w:val="both"/>
      </w:pPr>
      <w:r>
        <w:rPr>
          <w:b/>
        </w:rPr>
        <w:t>Primera clase</w:t>
      </w:r>
      <w:r>
        <w:rPr>
          <w:b/>
        </w:rPr>
        <w:tab/>
      </w:r>
      <w:r>
        <w:rPr>
          <w:b/>
        </w:rPr>
        <w:tab/>
      </w:r>
      <w:r>
        <w:rPr>
          <w:b/>
        </w:rPr>
        <w:tab/>
      </w:r>
      <w:r>
        <w:rPr>
          <w:b/>
        </w:rPr>
        <w:tab/>
      </w:r>
      <w:proofErr w:type="spellStart"/>
      <w:r>
        <w:t>L</w:t>
      </w:r>
      <w:r>
        <w:rPr>
          <w:vertAlign w:val="subscript"/>
        </w:rPr>
        <w:t>s</w:t>
      </w:r>
      <w:proofErr w:type="spellEnd"/>
      <w:r>
        <w:rPr>
          <w:vertAlign w:val="subscript"/>
        </w:rPr>
        <w:t xml:space="preserve">  </w:t>
      </w:r>
      <w:r>
        <w:t>=</w:t>
      </w:r>
      <w:r>
        <w:rPr>
          <w:vertAlign w:val="subscript"/>
        </w:rPr>
        <w:t xml:space="preserve">  </w:t>
      </w:r>
      <w:proofErr w:type="spellStart"/>
      <w:r>
        <w:t>Xmín</w:t>
      </w:r>
      <w:proofErr w:type="spellEnd"/>
      <w:r>
        <w:rPr>
          <w:vertAlign w:val="subscript"/>
        </w:rPr>
        <w:t xml:space="preserve"> </w:t>
      </w:r>
      <w:r>
        <w:t>+   Amplitud</w:t>
      </w:r>
    </w:p>
    <w:p w:rsidR="00FD4766" w:rsidRDefault="00FD4766" w:rsidP="00FD4766">
      <w:pPr>
        <w:jc w:val="both"/>
      </w:pPr>
      <w:r>
        <w:tab/>
      </w:r>
      <w:r>
        <w:tab/>
      </w:r>
      <w:r>
        <w:tab/>
      </w:r>
      <w:r>
        <w:tab/>
      </w:r>
      <w:r>
        <w:tab/>
      </w:r>
      <w:proofErr w:type="spellStart"/>
      <w:r>
        <w:t>L</w:t>
      </w:r>
      <w:r>
        <w:rPr>
          <w:vertAlign w:val="subscript"/>
        </w:rPr>
        <w:t>s</w:t>
      </w:r>
      <w:proofErr w:type="spellEnd"/>
      <w:r>
        <w:rPr>
          <w:vertAlign w:val="subscript"/>
        </w:rPr>
        <w:t xml:space="preserve">  </w:t>
      </w:r>
      <w:r>
        <w:t>=</w:t>
      </w:r>
      <w:r>
        <w:rPr>
          <w:vertAlign w:val="subscript"/>
        </w:rPr>
        <w:t xml:space="preserve">  </w:t>
      </w:r>
      <w:r>
        <w:t>L</w:t>
      </w:r>
      <w:r>
        <w:rPr>
          <w:vertAlign w:val="subscript"/>
        </w:rPr>
        <w:t xml:space="preserve">i   </w:t>
      </w:r>
      <w:r w:rsidRPr="00EE14E5">
        <w:t>+  a</w:t>
      </w:r>
    </w:p>
    <w:p w:rsidR="00FD4766" w:rsidRPr="00EE14E5" w:rsidRDefault="00FD4766" w:rsidP="00FD4766">
      <w:pPr>
        <w:jc w:val="both"/>
      </w:pPr>
      <w:r>
        <w:tab/>
      </w:r>
      <w:r>
        <w:tab/>
      </w:r>
      <w:r>
        <w:tab/>
      </w:r>
      <w:r>
        <w:tab/>
      </w:r>
      <w:r>
        <w:tab/>
      </w:r>
      <w:proofErr w:type="spellStart"/>
      <w:r>
        <w:t>L</w:t>
      </w:r>
      <w:r>
        <w:rPr>
          <w:vertAlign w:val="subscript"/>
        </w:rPr>
        <w:t>s</w:t>
      </w:r>
      <w:proofErr w:type="spellEnd"/>
      <w:r>
        <w:rPr>
          <w:vertAlign w:val="subscript"/>
        </w:rPr>
        <w:t xml:space="preserve">  </w:t>
      </w:r>
      <w:r>
        <w:t>=  15 + 7 = 22</w:t>
      </w:r>
    </w:p>
    <w:p w:rsidR="00FD4766" w:rsidRPr="006E1686" w:rsidRDefault="00FD4766" w:rsidP="00FD4766">
      <w:pPr>
        <w:jc w:val="both"/>
      </w:pPr>
    </w:p>
    <w:p w:rsidR="00FD4766" w:rsidRDefault="00FD4766" w:rsidP="00FD4766">
      <w:pPr>
        <w:jc w:val="both"/>
      </w:pPr>
    </w:p>
    <w:p w:rsidR="00FD4766" w:rsidRPr="007B6A9B" w:rsidRDefault="00FD4766" w:rsidP="00FD4766">
      <w:pPr>
        <w:jc w:val="both"/>
        <w:rPr>
          <w:sz w:val="20"/>
          <w:szCs w:val="20"/>
        </w:rPr>
      </w:pPr>
      <w:r w:rsidRPr="007B6A9B">
        <w:rPr>
          <w:sz w:val="20"/>
          <w:szCs w:val="20"/>
        </w:rPr>
        <w:t>La primera clase está formada por todos los valores de x entre  15  y 22  años.</w:t>
      </w:r>
    </w:p>
    <w:p w:rsidR="00FD4766" w:rsidRPr="007B6A9B" w:rsidRDefault="00FD4766" w:rsidP="00FD4766">
      <w:pPr>
        <w:jc w:val="both"/>
        <w:rPr>
          <w:sz w:val="20"/>
          <w:szCs w:val="20"/>
        </w:rPr>
      </w:pPr>
      <w:r w:rsidRPr="007B6A9B">
        <w:rPr>
          <w:sz w:val="20"/>
          <w:szCs w:val="20"/>
        </w:rPr>
        <w:t xml:space="preserve">La segunda clase tiene como límite inferior el límite superior de la primera clase y como límite superior </w:t>
      </w:r>
      <w:proofErr w:type="spellStart"/>
      <w:r w:rsidRPr="007B6A9B">
        <w:rPr>
          <w:sz w:val="20"/>
          <w:szCs w:val="20"/>
        </w:rPr>
        <w:t>el</w:t>
      </w:r>
      <w:proofErr w:type="spellEnd"/>
      <w:r w:rsidRPr="007B6A9B">
        <w:rPr>
          <w:sz w:val="20"/>
          <w:szCs w:val="20"/>
        </w:rPr>
        <w:t xml:space="preserve"> inferior aumentado en la amplitud.</w:t>
      </w:r>
    </w:p>
    <w:p w:rsidR="00FD4766" w:rsidRPr="007B6A9B" w:rsidRDefault="00FD4766" w:rsidP="00FD4766">
      <w:pPr>
        <w:jc w:val="both"/>
        <w:rPr>
          <w:sz w:val="20"/>
          <w:szCs w:val="20"/>
        </w:rPr>
      </w:pPr>
      <w:r w:rsidRPr="007B6A9B">
        <w:rPr>
          <w:sz w:val="20"/>
          <w:szCs w:val="20"/>
        </w:rPr>
        <w:t>Segunda  clase    22  -  29</w:t>
      </w:r>
    </w:p>
    <w:p w:rsidR="00FD4766" w:rsidRPr="007B6A9B" w:rsidRDefault="00FD4766" w:rsidP="00FD4766">
      <w:pPr>
        <w:jc w:val="both"/>
        <w:rPr>
          <w:sz w:val="20"/>
          <w:szCs w:val="20"/>
        </w:rPr>
      </w:pPr>
      <w:r w:rsidRPr="007B6A9B">
        <w:rPr>
          <w:sz w:val="20"/>
          <w:szCs w:val="20"/>
        </w:rPr>
        <w:t>Este procedimiento se repite hasta obtener un número  (K = 7)  de intervalos ya establecido que tiene a 64 como límite superior del último intervalo. (Ver tabla).</w:t>
      </w:r>
    </w:p>
    <w:p w:rsidR="00FD4766" w:rsidRDefault="00FD4766" w:rsidP="00FD4766">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
        <w:gridCol w:w="1058"/>
        <w:gridCol w:w="894"/>
        <w:gridCol w:w="1224"/>
        <w:gridCol w:w="1276"/>
        <w:gridCol w:w="1332"/>
        <w:gridCol w:w="1224"/>
        <w:gridCol w:w="869"/>
      </w:tblGrid>
      <w:tr w:rsidR="00FD4766" w:rsidTr="00A22D84">
        <w:tc>
          <w:tcPr>
            <w:tcW w:w="905" w:type="dxa"/>
          </w:tcPr>
          <w:p w:rsidR="00FD4766" w:rsidRPr="00473948" w:rsidRDefault="00FD4766" w:rsidP="00A22D84">
            <w:pPr>
              <w:jc w:val="both"/>
              <w:rPr>
                <w:sz w:val="20"/>
                <w:szCs w:val="20"/>
              </w:rPr>
            </w:pPr>
            <w:r w:rsidRPr="00473948">
              <w:rPr>
                <w:sz w:val="20"/>
                <w:szCs w:val="20"/>
              </w:rPr>
              <w:t>Clase</w:t>
            </w:r>
          </w:p>
        </w:tc>
        <w:tc>
          <w:tcPr>
            <w:tcW w:w="1099" w:type="dxa"/>
          </w:tcPr>
          <w:p w:rsidR="00FD4766" w:rsidRPr="00473948" w:rsidRDefault="00FD4766" w:rsidP="00A22D84">
            <w:pPr>
              <w:jc w:val="both"/>
              <w:rPr>
                <w:sz w:val="20"/>
                <w:szCs w:val="20"/>
              </w:rPr>
            </w:pPr>
            <w:r w:rsidRPr="00473948">
              <w:rPr>
                <w:sz w:val="20"/>
                <w:szCs w:val="20"/>
              </w:rPr>
              <w:t>Intervalo</w:t>
            </w:r>
          </w:p>
        </w:tc>
        <w:tc>
          <w:tcPr>
            <w:tcW w:w="951" w:type="dxa"/>
          </w:tcPr>
          <w:p w:rsidR="00FD4766" w:rsidRPr="00473948" w:rsidRDefault="00FD4766" w:rsidP="00A22D84">
            <w:pPr>
              <w:jc w:val="center"/>
              <w:rPr>
                <w:sz w:val="20"/>
                <w:szCs w:val="20"/>
                <w:vertAlign w:val="subscript"/>
              </w:rPr>
            </w:pPr>
            <w:r w:rsidRPr="00473948">
              <w:rPr>
                <w:sz w:val="20"/>
                <w:szCs w:val="20"/>
              </w:rPr>
              <w:t>Marca de clase: X</w:t>
            </w:r>
            <w:r w:rsidRPr="00473948">
              <w:rPr>
                <w:sz w:val="20"/>
                <w:szCs w:val="20"/>
                <w:vertAlign w:val="subscript"/>
              </w:rPr>
              <w:t>i</w:t>
            </w:r>
          </w:p>
        </w:tc>
        <w:tc>
          <w:tcPr>
            <w:tcW w:w="1269" w:type="dxa"/>
          </w:tcPr>
          <w:p w:rsidR="00FD4766" w:rsidRPr="00473948" w:rsidRDefault="00FD4766" w:rsidP="00A22D84">
            <w:pPr>
              <w:jc w:val="both"/>
              <w:rPr>
                <w:sz w:val="20"/>
                <w:szCs w:val="20"/>
              </w:rPr>
            </w:pPr>
            <w:r w:rsidRPr="00473948">
              <w:rPr>
                <w:sz w:val="20"/>
                <w:szCs w:val="20"/>
              </w:rPr>
              <w:t xml:space="preserve">Frecuencia absoluta: </w:t>
            </w:r>
          </w:p>
          <w:p w:rsidR="00FD4766" w:rsidRPr="00473948" w:rsidRDefault="00FD4766" w:rsidP="00A22D84">
            <w:pPr>
              <w:jc w:val="center"/>
              <w:rPr>
                <w:sz w:val="20"/>
                <w:szCs w:val="20"/>
              </w:rPr>
            </w:pPr>
            <w:r w:rsidRPr="00473948">
              <w:rPr>
                <w:sz w:val="20"/>
                <w:szCs w:val="20"/>
              </w:rPr>
              <w:t>f</w:t>
            </w:r>
            <w:r w:rsidRPr="00473948">
              <w:rPr>
                <w:sz w:val="20"/>
                <w:szCs w:val="20"/>
                <w:vertAlign w:val="subscript"/>
              </w:rPr>
              <w:t>i</w:t>
            </w:r>
          </w:p>
        </w:tc>
        <w:tc>
          <w:tcPr>
            <w:tcW w:w="1323" w:type="dxa"/>
          </w:tcPr>
          <w:p w:rsidR="00FD4766" w:rsidRPr="00473948" w:rsidRDefault="00FD4766" w:rsidP="00A22D84">
            <w:pPr>
              <w:jc w:val="center"/>
              <w:rPr>
                <w:sz w:val="20"/>
                <w:szCs w:val="20"/>
              </w:rPr>
            </w:pPr>
            <w:r w:rsidRPr="00473948">
              <w:rPr>
                <w:sz w:val="20"/>
                <w:szCs w:val="20"/>
              </w:rPr>
              <w:t>Frecuencia absoluta acumulada:       F</w:t>
            </w:r>
            <w:r w:rsidRPr="00473948">
              <w:rPr>
                <w:sz w:val="20"/>
                <w:szCs w:val="20"/>
                <w:vertAlign w:val="subscript"/>
              </w:rPr>
              <w:t>i</w:t>
            </w:r>
          </w:p>
        </w:tc>
        <w:tc>
          <w:tcPr>
            <w:tcW w:w="1332" w:type="dxa"/>
          </w:tcPr>
          <w:p w:rsidR="00FD4766" w:rsidRPr="00473948" w:rsidRDefault="00FD4766" w:rsidP="00A22D84">
            <w:pPr>
              <w:jc w:val="center"/>
              <w:rPr>
                <w:sz w:val="20"/>
                <w:szCs w:val="20"/>
              </w:rPr>
            </w:pPr>
            <w:r w:rsidRPr="00473948">
              <w:rPr>
                <w:sz w:val="20"/>
                <w:szCs w:val="20"/>
              </w:rPr>
              <w:t xml:space="preserve">Frecuencia relativa porcentual  </w:t>
            </w:r>
            <w:r w:rsidRPr="00473948">
              <w:rPr>
                <w:position w:val="-24"/>
                <w:sz w:val="20"/>
                <w:szCs w:val="20"/>
              </w:rPr>
              <w:object w:dxaOrig="700" w:dyaOrig="620">
                <v:shape id="_x0000_i1034" type="#_x0000_t75" style="width:34.95pt;height:30.65pt" o:ole="">
                  <v:imagedata r:id="rId23" o:title=""/>
                </v:shape>
                <o:OLEObject Type="Embed" ProgID="Equation.3" ShapeID="_x0000_i1034" DrawAspect="Content" ObjectID="_1535391113" r:id="rId24"/>
              </w:object>
            </w:r>
            <w:r w:rsidRPr="00473948">
              <w:rPr>
                <w:sz w:val="20"/>
                <w:szCs w:val="20"/>
              </w:rPr>
              <w:t>=%</w:t>
            </w:r>
          </w:p>
        </w:tc>
        <w:tc>
          <w:tcPr>
            <w:tcW w:w="1269" w:type="dxa"/>
          </w:tcPr>
          <w:p w:rsidR="00FD4766" w:rsidRPr="00473948" w:rsidRDefault="00FD4766" w:rsidP="00A22D84">
            <w:pPr>
              <w:jc w:val="both"/>
              <w:rPr>
                <w:sz w:val="20"/>
                <w:szCs w:val="20"/>
              </w:rPr>
            </w:pPr>
            <w:r w:rsidRPr="00473948">
              <w:rPr>
                <w:sz w:val="20"/>
                <w:szCs w:val="20"/>
              </w:rPr>
              <w:t xml:space="preserve">Frecuencia porcentual acumulada </w:t>
            </w:r>
          </w:p>
          <w:p w:rsidR="00FD4766" w:rsidRPr="00473948" w:rsidRDefault="00FD4766" w:rsidP="00A22D84">
            <w:pPr>
              <w:jc w:val="center"/>
              <w:rPr>
                <w:sz w:val="20"/>
                <w:szCs w:val="20"/>
              </w:rPr>
            </w:pPr>
            <w:r w:rsidRPr="00473948">
              <w:rPr>
                <w:sz w:val="20"/>
                <w:szCs w:val="20"/>
              </w:rPr>
              <w:t>%</w:t>
            </w:r>
          </w:p>
        </w:tc>
        <w:tc>
          <w:tcPr>
            <w:tcW w:w="908" w:type="dxa"/>
          </w:tcPr>
          <w:p w:rsidR="00FD4766" w:rsidRPr="00473948" w:rsidRDefault="00FD4766" w:rsidP="00A22D84">
            <w:pPr>
              <w:jc w:val="center"/>
              <w:rPr>
                <w:sz w:val="20"/>
                <w:szCs w:val="20"/>
                <w:vertAlign w:val="subscript"/>
              </w:rPr>
            </w:pPr>
            <w:r w:rsidRPr="00473948">
              <w:rPr>
                <w:sz w:val="20"/>
                <w:szCs w:val="20"/>
              </w:rPr>
              <w:t>Xi.fi</w:t>
            </w:r>
          </w:p>
        </w:tc>
      </w:tr>
      <w:tr w:rsidR="00FD4766" w:rsidTr="00A22D84">
        <w:tc>
          <w:tcPr>
            <w:tcW w:w="905" w:type="dxa"/>
          </w:tcPr>
          <w:p w:rsidR="00FD4766" w:rsidRDefault="00FD4766" w:rsidP="00A22D84">
            <w:pPr>
              <w:jc w:val="center"/>
            </w:pPr>
            <w:r>
              <w:t>1º</w:t>
            </w:r>
          </w:p>
        </w:tc>
        <w:tc>
          <w:tcPr>
            <w:tcW w:w="1099" w:type="dxa"/>
          </w:tcPr>
          <w:p w:rsidR="00FD4766" w:rsidRDefault="00FD4766" w:rsidP="00A22D84">
            <w:pPr>
              <w:jc w:val="both"/>
            </w:pPr>
            <w:r>
              <w:t>15 -  22</w:t>
            </w:r>
          </w:p>
        </w:tc>
        <w:tc>
          <w:tcPr>
            <w:tcW w:w="951" w:type="dxa"/>
          </w:tcPr>
          <w:p w:rsidR="00FD4766" w:rsidRDefault="00FD4766" w:rsidP="00A22D84">
            <w:pPr>
              <w:jc w:val="center"/>
            </w:pPr>
            <w:r>
              <w:t>18,5</w:t>
            </w:r>
          </w:p>
        </w:tc>
        <w:tc>
          <w:tcPr>
            <w:tcW w:w="1269" w:type="dxa"/>
          </w:tcPr>
          <w:p w:rsidR="00FD4766" w:rsidRDefault="00FD4766" w:rsidP="00A22D84">
            <w:pPr>
              <w:jc w:val="center"/>
            </w:pPr>
            <w:r>
              <w:t>37</w:t>
            </w:r>
          </w:p>
        </w:tc>
        <w:tc>
          <w:tcPr>
            <w:tcW w:w="1323" w:type="dxa"/>
          </w:tcPr>
          <w:p w:rsidR="00FD4766" w:rsidRDefault="00FD4766" w:rsidP="00A22D84">
            <w:pPr>
              <w:jc w:val="center"/>
            </w:pPr>
            <w:r>
              <w:t>37</w:t>
            </w:r>
          </w:p>
        </w:tc>
        <w:tc>
          <w:tcPr>
            <w:tcW w:w="1332" w:type="dxa"/>
          </w:tcPr>
          <w:p w:rsidR="00FD4766" w:rsidRDefault="00FD4766" w:rsidP="00A22D84">
            <w:pPr>
              <w:jc w:val="center"/>
            </w:pPr>
            <w:r>
              <w:t>0,74=74%</w:t>
            </w:r>
          </w:p>
        </w:tc>
        <w:tc>
          <w:tcPr>
            <w:tcW w:w="1269" w:type="dxa"/>
          </w:tcPr>
          <w:p w:rsidR="00FD4766" w:rsidRDefault="00FD4766" w:rsidP="00A22D84">
            <w:pPr>
              <w:jc w:val="center"/>
            </w:pPr>
            <w:r>
              <w:t>74%</w:t>
            </w:r>
          </w:p>
        </w:tc>
        <w:tc>
          <w:tcPr>
            <w:tcW w:w="908" w:type="dxa"/>
          </w:tcPr>
          <w:p w:rsidR="00FD4766" w:rsidRDefault="00FD4766" w:rsidP="00A22D84">
            <w:pPr>
              <w:jc w:val="center"/>
            </w:pPr>
            <w:r>
              <w:t>684.5</w:t>
            </w:r>
          </w:p>
        </w:tc>
      </w:tr>
      <w:tr w:rsidR="00FD4766" w:rsidTr="00A22D84">
        <w:tc>
          <w:tcPr>
            <w:tcW w:w="905" w:type="dxa"/>
          </w:tcPr>
          <w:p w:rsidR="00FD4766" w:rsidRDefault="00FD4766" w:rsidP="00A22D84">
            <w:pPr>
              <w:jc w:val="center"/>
            </w:pPr>
            <w:r>
              <w:t>2º</w:t>
            </w:r>
          </w:p>
        </w:tc>
        <w:tc>
          <w:tcPr>
            <w:tcW w:w="1099" w:type="dxa"/>
          </w:tcPr>
          <w:p w:rsidR="00FD4766" w:rsidRDefault="00FD4766" w:rsidP="00A22D84">
            <w:pPr>
              <w:jc w:val="both"/>
            </w:pPr>
            <w:r>
              <w:t>22  -  29</w:t>
            </w:r>
          </w:p>
        </w:tc>
        <w:tc>
          <w:tcPr>
            <w:tcW w:w="951" w:type="dxa"/>
          </w:tcPr>
          <w:p w:rsidR="00FD4766" w:rsidRDefault="00FD4766" w:rsidP="00A22D84">
            <w:pPr>
              <w:jc w:val="center"/>
            </w:pPr>
            <w:r>
              <w:t>25,5</w:t>
            </w:r>
          </w:p>
        </w:tc>
        <w:tc>
          <w:tcPr>
            <w:tcW w:w="1269" w:type="dxa"/>
          </w:tcPr>
          <w:p w:rsidR="00FD4766" w:rsidRDefault="00FD4766" w:rsidP="00A22D84">
            <w:pPr>
              <w:jc w:val="center"/>
            </w:pPr>
            <w:r>
              <w:t>5</w:t>
            </w:r>
          </w:p>
        </w:tc>
        <w:tc>
          <w:tcPr>
            <w:tcW w:w="1323" w:type="dxa"/>
          </w:tcPr>
          <w:p w:rsidR="00FD4766" w:rsidRDefault="00FD4766" w:rsidP="00A22D84">
            <w:pPr>
              <w:jc w:val="center"/>
            </w:pPr>
            <w:r>
              <w:t>42</w:t>
            </w:r>
          </w:p>
        </w:tc>
        <w:tc>
          <w:tcPr>
            <w:tcW w:w="1332" w:type="dxa"/>
          </w:tcPr>
          <w:p w:rsidR="00FD4766" w:rsidRDefault="00FD4766" w:rsidP="00A22D84">
            <w:pPr>
              <w:jc w:val="center"/>
            </w:pPr>
            <w:r>
              <w:t>0,10=10%</w:t>
            </w:r>
          </w:p>
        </w:tc>
        <w:tc>
          <w:tcPr>
            <w:tcW w:w="1269" w:type="dxa"/>
          </w:tcPr>
          <w:p w:rsidR="00FD4766" w:rsidRDefault="00FD4766" w:rsidP="00A22D84">
            <w:pPr>
              <w:jc w:val="center"/>
            </w:pPr>
            <w:r>
              <w:t>84%</w:t>
            </w:r>
          </w:p>
        </w:tc>
        <w:tc>
          <w:tcPr>
            <w:tcW w:w="908" w:type="dxa"/>
          </w:tcPr>
          <w:p w:rsidR="00FD4766" w:rsidRDefault="00FD4766" w:rsidP="00A22D84">
            <w:pPr>
              <w:jc w:val="center"/>
            </w:pPr>
            <w:r>
              <w:t>127.5</w:t>
            </w:r>
          </w:p>
        </w:tc>
      </w:tr>
      <w:tr w:rsidR="00FD4766" w:rsidTr="00A22D84">
        <w:tc>
          <w:tcPr>
            <w:tcW w:w="905" w:type="dxa"/>
          </w:tcPr>
          <w:p w:rsidR="00FD4766" w:rsidRDefault="00FD4766" w:rsidP="00A22D84">
            <w:pPr>
              <w:jc w:val="center"/>
            </w:pPr>
            <w:r>
              <w:t>3º</w:t>
            </w:r>
          </w:p>
        </w:tc>
        <w:tc>
          <w:tcPr>
            <w:tcW w:w="1099" w:type="dxa"/>
          </w:tcPr>
          <w:p w:rsidR="00FD4766" w:rsidRDefault="00FD4766" w:rsidP="00A22D84">
            <w:pPr>
              <w:jc w:val="both"/>
            </w:pPr>
            <w:r>
              <w:t>29  -  36</w:t>
            </w:r>
          </w:p>
        </w:tc>
        <w:tc>
          <w:tcPr>
            <w:tcW w:w="951" w:type="dxa"/>
          </w:tcPr>
          <w:p w:rsidR="00FD4766" w:rsidRDefault="00FD4766" w:rsidP="00A22D84">
            <w:pPr>
              <w:jc w:val="center"/>
            </w:pPr>
            <w:r>
              <w:t>32,5</w:t>
            </w:r>
          </w:p>
        </w:tc>
        <w:tc>
          <w:tcPr>
            <w:tcW w:w="1269" w:type="dxa"/>
          </w:tcPr>
          <w:p w:rsidR="00FD4766" w:rsidRDefault="00FD4766" w:rsidP="00A22D84">
            <w:pPr>
              <w:jc w:val="center"/>
            </w:pPr>
            <w:r>
              <w:t>3</w:t>
            </w:r>
          </w:p>
        </w:tc>
        <w:tc>
          <w:tcPr>
            <w:tcW w:w="1323" w:type="dxa"/>
          </w:tcPr>
          <w:p w:rsidR="00FD4766" w:rsidRDefault="00FD4766" w:rsidP="00A22D84">
            <w:pPr>
              <w:jc w:val="center"/>
            </w:pPr>
            <w:r>
              <w:t>45</w:t>
            </w:r>
          </w:p>
        </w:tc>
        <w:tc>
          <w:tcPr>
            <w:tcW w:w="1332" w:type="dxa"/>
          </w:tcPr>
          <w:p w:rsidR="00FD4766" w:rsidRDefault="00FD4766" w:rsidP="00A22D84">
            <w:pPr>
              <w:jc w:val="center"/>
            </w:pPr>
            <w:r>
              <w:t>0,06=6%</w:t>
            </w:r>
          </w:p>
        </w:tc>
        <w:tc>
          <w:tcPr>
            <w:tcW w:w="1269" w:type="dxa"/>
          </w:tcPr>
          <w:p w:rsidR="00FD4766" w:rsidRDefault="00FD4766" w:rsidP="00A22D84">
            <w:pPr>
              <w:jc w:val="center"/>
            </w:pPr>
            <w:r>
              <w:t>90%</w:t>
            </w:r>
          </w:p>
        </w:tc>
        <w:tc>
          <w:tcPr>
            <w:tcW w:w="908" w:type="dxa"/>
          </w:tcPr>
          <w:p w:rsidR="00FD4766" w:rsidRDefault="00FD4766" w:rsidP="00A22D84">
            <w:pPr>
              <w:jc w:val="center"/>
            </w:pPr>
            <w:r>
              <w:t>97.5</w:t>
            </w:r>
          </w:p>
        </w:tc>
      </w:tr>
      <w:tr w:rsidR="00FD4766" w:rsidTr="00A22D84">
        <w:tc>
          <w:tcPr>
            <w:tcW w:w="905" w:type="dxa"/>
          </w:tcPr>
          <w:p w:rsidR="00FD4766" w:rsidRDefault="00FD4766" w:rsidP="00A22D84">
            <w:pPr>
              <w:jc w:val="center"/>
            </w:pPr>
            <w:r>
              <w:t>4º</w:t>
            </w:r>
          </w:p>
        </w:tc>
        <w:tc>
          <w:tcPr>
            <w:tcW w:w="1099" w:type="dxa"/>
          </w:tcPr>
          <w:p w:rsidR="00FD4766" w:rsidRDefault="00FD4766" w:rsidP="00A22D84">
            <w:pPr>
              <w:jc w:val="both"/>
            </w:pPr>
            <w:r>
              <w:t>36  -  43</w:t>
            </w:r>
          </w:p>
        </w:tc>
        <w:tc>
          <w:tcPr>
            <w:tcW w:w="951" w:type="dxa"/>
          </w:tcPr>
          <w:p w:rsidR="00FD4766" w:rsidRDefault="00FD4766" w:rsidP="00A22D84">
            <w:pPr>
              <w:jc w:val="center"/>
            </w:pPr>
            <w:r>
              <w:t>39,5</w:t>
            </w:r>
          </w:p>
        </w:tc>
        <w:tc>
          <w:tcPr>
            <w:tcW w:w="1269" w:type="dxa"/>
          </w:tcPr>
          <w:p w:rsidR="00FD4766" w:rsidRDefault="00FD4766" w:rsidP="00A22D84">
            <w:pPr>
              <w:jc w:val="center"/>
            </w:pPr>
            <w:r>
              <w:t>4</w:t>
            </w:r>
          </w:p>
        </w:tc>
        <w:tc>
          <w:tcPr>
            <w:tcW w:w="1323" w:type="dxa"/>
          </w:tcPr>
          <w:p w:rsidR="00FD4766" w:rsidRDefault="00FD4766" w:rsidP="00A22D84">
            <w:pPr>
              <w:jc w:val="center"/>
            </w:pPr>
            <w:r>
              <w:t>49</w:t>
            </w:r>
          </w:p>
        </w:tc>
        <w:tc>
          <w:tcPr>
            <w:tcW w:w="1332" w:type="dxa"/>
          </w:tcPr>
          <w:p w:rsidR="00FD4766" w:rsidRDefault="00FD4766" w:rsidP="00A22D84">
            <w:pPr>
              <w:jc w:val="center"/>
            </w:pPr>
            <w:r>
              <w:t>0,08=8%</w:t>
            </w:r>
          </w:p>
        </w:tc>
        <w:tc>
          <w:tcPr>
            <w:tcW w:w="1269" w:type="dxa"/>
          </w:tcPr>
          <w:p w:rsidR="00FD4766" w:rsidRDefault="00FD4766" w:rsidP="00A22D84">
            <w:pPr>
              <w:jc w:val="center"/>
            </w:pPr>
            <w:r>
              <w:t>98%</w:t>
            </w:r>
          </w:p>
        </w:tc>
        <w:tc>
          <w:tcPr>
            <w:tcW w:w="908" w:type="dxa"/>
          </w:tcPr>
          <w:p w:rsidR="00FD4766" w:rsidRDefault="00FD4766" w:rsidP="00A22D84">
            <w:pPr>
              <w:jc w:val="center"/>
            </w:pPr>
            <w:r>
              <w:t>158</w:t>
            </w:r>
          </w:p>
        </w:tc>
      </w:tr>
      <w:tr w:rsidR="00FD4766" w:rsidTr="00A22D84">
        <w:tc>
          <w:tcPr>
            <w:tcW w:w="905" w:type="dxa"/>
          </w:tcPr>
          <w:p w:rsidR="00FD4766" w:rsidRDefault="00FD4766" w:rsidP="00A22D84">
            <w:pPr>
              <w:jc w:val="center"/>
            </w:pPr>
            <w:r>
              <w:t>5º</w:t>
            </w:r>
          </w:p>
        </w:tc>
        <w:tc>
          <w:tcPr>
            <w:tcW w:w="1099" w:type="dxa"/>
          </w:tcPr>
          <w:p w:rsidR="00FD4766" w:rsidRDefault="00FD4766" w:rsidP="00A22D84">
            <w:pPr>
              <w:jc w:val="both"/>
            </w:pPr>
            <w:r>
              <w:t>43  -  50</w:t>
            </w:r>
          </w:p>
        </w:tc>
        <w:tc>
          <w:tcPr>
            <w:tcW w:w="951" w:type="dxa"/>
          </w:tcPr>
          <w:p w:rsidR="00FD4766" w:rsidRDefault="00FD4766" w:rsidP="00A22D84">
            <w:pPr>
              <w:jc w:val="center"/>
            </w:pPr>
            <w:r>
              <w:t>46,5</w:t>
            </w:r>
          </w:p>
        </w:tc>
        <w:tc>
          <w:tcPr>
            <w:tcW w:w="1269" w:type="dxa"/>
          </w:tcPr>
          <w:p w:rsidR="00FD4766" w:rsidRDefault="00FD4766" w:rsidP="00A22D84">
            <w:pPr>
              <w:jc w:val="center"/>
            </w:pPr>
            <w:r>
              <w:t>0</w:t>
            </w:r>
          </w:p>
        </w:tc>
        <w:tc>
          <w:tcPr>
            <w:tcW w:w="1323" w:type="dxa"/>
          </w:tcPr>
          <w:p w:rsidR="00FD4766" w:rsidRDefault="00FD4766" w:rsidP="00A22D84">
            <w:pPr>
              <w:jc w:val="center"/>
            </w:pPr>
            <w:r>
              <w:t>49</w:t>
            </w:r>
          </w:p>
        </w:tc>
        <w:tc>
          <w:tcPr>
            <w:tcW w:w="1332" w:type="dxa"/>
          </w:tcPr>
          <w:p w:rsidR="00FD4766" w:rsidRDefault="00FD4766" w:rsidP="00A22D84">
            <w:pPr>
              <w:jc w:val="center"/>
            </w:pPr>
            <w:r>
              <w:t>0,00=0%</w:t>
            </w:r>
          </w:p>
        </w:tc>
        <w:tc>
          <w:tcPr>
            <w:tcW w:w="1269" w:type="dxa"/>
          </w:tcPr>
          <w:p w:rsidR="00FD4766" w:rsidRDefault="00FD4766" w:rsidP="00A22D84">
            <w:pPr>
              <w:jc w:val="center"/>
            </w:pPr>
            <w:r>
              <w:t>98%</w:t>
            </w:r>
          </w:p>
        </w:tc>
        <w:tc>
          <w:tcPr>
            <w:tcW w:w="908" w:type="dxa"/>
          </w:tcPr>
          <w:p w:rsidR="00FD4766" w:rsidRDefault="00FD4766" w:rsidP="00A22D84">
            <w:pPr>
              <w:jc w:val="center"/>
            </w:pPr>
            <w:r>
              <w:t>0</w:t>
            </w:r>
          </w:p>
        </w:tc>
      </w:tr>
      <w:tr w:rsidR="00FD4766" w:rsidTr="00A22D84">
        <w:tc>
          <w:tcPr>
            <w:tcW w:w="905" w:type="dxa"/>
          </w:tcPr>
          <w:p w:rsidR="00FD4766" w:rsidRDefault="00FD4766" w:rsidP="00A22D84">
            <w:pPr>
              <w:jc w:val="center"/>
            </w:pPr>
            <w:r>
              <w:t>6º</w:t>
            </w:r>
          </w:p>
        </w:tc>
        <w:tc>
          <w:tcPr>
            <w:tcW w:w="1099" w:type="dxa"/>
          </w:tcPr>
          <w:p w:rsidR="00FD4766" w:rsidRDefault="00FD4766" w:rsidP="00A22D84">
            <w:pPr>
              <w:jc w:val="both"/>
            </w:pPr>
            <w:r>
              <w:t>50  -  57</w:t>
            </w:r>
          </w:p>
        </w:tc>
        <w:tc>
          <w:tcPr>
            <w:tcW w:w="951" w:type="dxa"/>
          </w:tcPr>
          <w:p w:rsidR="00FD4766" w:rsidRDefault="00FD4766" w:rsidP="00A22D84">
            <w:pPr>
              <w:jc w:val="center"/>
            </w:pPr>
            <w:r>
              <w:t>53,5</w:t>
            </w:r>
          </w:p>
        </w:tc>
        <w:tc>
          <w:tcPr>
            <w:tcW w:w="1269" w:type="dxa"/>
          </w:tcPr>
          <w:p w:rsidR="00FD4766" w:rsidRDefault="00FD4766" w:rsidP="00A22D84">
            <w:pPr>
              <w:jc w:val="center"/>
            </w:pPr>
            <w:r>
              <w:t>0</w:t>
            </w:r>
          </w:p>
        </w:tc>
        <w:tc>
          <w:tcPr>
            <w:tcW w:w="1323" w:type="dxa"/>
          </w:tcPr>
          <w:p w:rsidR="00FD4766" w:rsidRDefault="00FD4766" w:rsidP="00A22D84">
            <w:pPr>
              <w:jc w:val="center"/>
            </w:pPr>
            <w:r>
              <w:t>49</w:t>
            </w:r>
          </w:p>
        </w:tc>
        <w:tc>
          <w:tcPr>
            <w:tcW w:w="1332" w:type="dxa"/>
          </w:tcPr>
          <w:p w:rsidR="00FD4766" w:rsidRDefault="00FD4766" w:rsidP="00A22D84">
            <w:pPr>
              <w:jc w:val="center"/>
            </w:pPr>
            <w:r>
              <w:t>0,00=0%</w:t>
            </w:r>
          </w:p>
        </w:tc>
        <w:tc>
          <w:tcPr>
            <w:tcW w:w="1269" w:type="dxa"/>
          </w:tcPr>
          <w:p w:rsidR="00FD4766" w:rsidRDefault="00FD4766" w:rsidP="00A22D84">
            <w:pPr>
              <w:jc w:val="center"/>
            </w:pPr>
            <w:r>
              <w:t>98%</w:t>
            </w:r>
          </w:p>
        </w:tc>
        <w:tc>
          <w:tcPr>
            <w:tcW w:w="908" w:type="dxa"/>
          </w:tcPr>
          <w:p w:rsidR="00FD4766" w:rsidRDefault="00FD4766" w:rsidP="00A22D84">
            <w:pPr>
              <w:jc w:val="center"/>
            </w:pPr>
            <w:r>
              <w:t>0</w:t>
            </w:r>
          </w:p>
        </w:tc>
      </w:tr>
      <w:tr w:rsidR="00FD4766" w:rsidTr="00A22D84">
        <w:tc>
          <w:tcPr>
            <w:tcW w:w="905" w:type="dxa"/>
          </w:tcPr>
          <w:p w:rsidR="00FD4766" w:rsidRDefault="00FD4766" w:rsidP="00A22D84">
            <w:pPr>
              <w:jc w:val="center"/>
            </w:pPr>
            <w:r>
              <w:t>7º</w:t>
            </w:r>
          </w:p>
        </w:tc>
        <w:tc>
          <w:tcPr>
            <w:tcW w:w="1099" w:type="dxa"/>
          </w:tcPr>
          <w:p w:rsidR="00FD4766" w:rsidRDefault="00FD4766" w:rsidP="00A22D84">
            <w:pPr>
              <w:jc w:val="both"/>
            </w:pPr>
            <w:r>
              <w:t>57  -  64</w:t>
            </w:r>
          </w:p>
        </w:tc>
        <w:tc>
          <w:tcPr>
            <w:tcW w:w="951" w:type="dxa"/>
          </w:tcPr>
          <w:p w:rsidR="00FD4766" w:rsidRDefault="00FD4766" w:rsidP="00A22D84">
            <w:pPr>
              <w:jc w:val="center"/>
            </w:pPr>
            <w:r>
              <w:t>60,5</w:t>
            </w:r>
          </w:p>
        </w:tc>
        <w:tc>
          <w:tcPr>
            <w:tcW w:w="1269" w:type="dxa"/>
          </w:tcPr>
          <w:p w:rsidR="00FD4766" w:rsidRDefault="00FD4766" w:rsidP="00A22D84">
            <w:pPr>
              <w:jc w:val="center"/>
            </w:pPr>
            <w:r>
              <w:t>1</w:t>
            </w:r>
          </w:p>
        </w:tc>
        <w:tc>
          <w:tcPr>
            <w:tcW w:w="1323" w:type="dxa"/>
          </w:tcPr>
          <w:p w:rsidR="00FD4766" w:rsidRDefault="00FD4766" w:rsidP="00A22D84">
            <w:pPr>
              <w:jc w:val="center"/>
            </w:pPr>
            <w:r>
              <w:t>50</w:t>
            </w:r>
          </w:p>
        </w:tc>
        <w:tc>
          <w:tcPr>
            <w:tcW w:w="1332" w:type="dxa"/>
          </w:tcPr>
          <w:p w:rsidR="00FD4766" w:rsidRDefault="00FD4766" w:rsidP="00A22D84">
            <w:pPr>
              <w:jc w:val="center"/>
            </w:pPr>
            <w:r>
              <w:t>0;02=2%</w:t>
            </w:r>
          </w:p>
        </w:tc>
        <w:tc>
          <w:tcPr>
            <w:tcW w:w="1269" w:type="dxa"/>
          </w:tcPr>
          <w:p w:rsidR="00FD4766" w:rsidRDefault="00FD4766" w:rsidP="00A22D84">
            <w:pPr>
              <w:jc w:val="center"/>
            </w:pPr>
            <w:r>
              <w:t>100%</w:t>
            </w:r>
          </w:p>
        </w:tc>
        <w:tc>
          <w:tcPr>
            <w:tcW w:w="908" w:type="dxa"/>
          </w:tcPr>
          <w:p w:rsidR="00FD4766" w:rsidRDefault="00FD4766" w:rsidP="00A22D84">
            <w:pPr>
              <w:jc w:val="center"/>
            </w:pPr>
            <w:r>
              <w:t>60.5</w:t>
            </w:r>
          </w:p>
        </w:tc>
      </w:tr>
      <w:tr w:rsidR="00FD4766" w:rsidTr="00A22D84">
        <w:tc>
          <w:tcPr>
            <w:tcW w:w="905" w:type="dxa"/>
          </w:tcPr>
          <w:p w:rsidR="00FD4766" w:rsidRDefault="00FD4766" w:rsidP="00A22D84">
            <w:pPr>
              <w:jc w:val="both"/>
            </w:pPr>
          </w:p>
        </w:tc>
        <w:tc>
          <w:tcPr>
            <w:tcW w:w="1099" w:type="dxa"/>
          </w:tcPr>
          <w:p w:rsidR="00FD4766" w:rsidRDefault="00FD4766" w:rsidP="00A22D84">
            <w:pPr>
              <w:jc w:val="both"/>
            </w:pPr>
          </w:p>
        </w:tc>
        <w:tc>
          <w:tcPr>
            <w:tcW w:w="951" w:type="dxa"/>
          </w:tcPr>
          <w:p w:rsidR="00FD4766" w:rsidRDefault="00FD4766" w:rsidP="00A22D84">
            <w:pPr>
              <w:jc w:val="center"/>
            </w:pPr>
          </w:p>
        </w:tc>
        <w:tc>
          <w:tcPr>
            <w:tcW w:w="1269" w:type="dxa"/>
          </w:tcPr>
          <w:p w:rsidR="00FD4766" w:rsidRDefault="00FD4766" w:rsidP="00A22D84">
            <w:pPr>
              <w:jc w:val="center"/>
            </w:pPr>
          </w:p>
        </w:tc>
        <w:tc>
          <w:tcPr>
            <w:tcW w:w="1323" w:type="dxa"/>
          </w:tcPr>
          <w:p w:rsidR="00FD4766" w:rsidRDefault="00FD4766" w:rsidP="00A22D84">
            <w:pPr>
              <w:jc w:val="center"/>
            </w:pPr>
          </w:p>
        </w:tc>
        <w:tc>
          <w:tcPr>
            <w:tcW w:w="1332" w:type="dxa"/>
          </w:tcPr>
          <w:p w:rsidR="00FD4766" w:rsidRDefault="00FD4766" w:rsidP="00A22D84">
            <w:pPr>
              <w:jc w:val="center"/>
            </w:pPr>
          </w:p>
        </w:tc>
        <w:tc>
          <w:tcPr>
            <w:tcW w:w="1269" w:type="dxa"/>
          </w:tcPr>
          <w:p w:rsidR="00FD4766" w:rsidRDefault="00FD4766" w:rsidP="00A22D84">
            <w:pPr>
              <w:jc w:val="center"/>
            </w:pPr>
          </w:p>
        </w:tc>
        <w:tc>
          <w:tcPr>
            <w:tcW w:w="908" w:type="dxa"/>
          </w:tcPr>
          <w:p w:rsidR="00FD4766" w:rsidRDefault="00FD4766" w:rsidP="00A22D84">
            <w:pPr>
              <w:jc w:val="center"/>
            </w:pPr>
          </w:p>
        </w:tc>
      </w:tr>
      <w:tr w:rsidR="00FD4766" w:rsidTr="00A22D84">
        <w:tc>
          <w:tcPr>
            <w:tcW w:w="905" w:type="dxa"/>
          </w:tcPr>
          <w:p w:rsidR="00FD4766" w:rsidRDefault="00FD4766" w:rsidP="00A22D84">
            <w:pPr>
              <w:jc w:val="both"/>
            </w:pPr>
          </w:p>
        </w:tc>
        <w:tc>
          <w:tcPr>
            <w:tcW w:w="1099" w:type="dxa"/>
          </w:tcPr>
          <w:p w:rsidR="00FD4766" w:rsidRDefault="00FD4766" w:rsidP="00A22D84">
            <w:pPr>
              <w:jc w:val="both"/>
            </w:pPr>
            <w:r>
              <w:t>Total</w:t>
            </w:r>
          </w:p>
        </w:tc>
        <w:tc>
          <w:tcPr>
            <w:tcW w:w="951" w:type="dxa"/>
          </w:tcPr>
          <w:p w:rsidR="00FD4766" w:rsidRDefault="00FD4766" w:rsidP="00A22D84">
            <w:pPr>
              <w:jc w:val="center"/>
            </w:pPr>
          </w:p>
        </w:tc>
        <w:tc>
          <w:tcPr>
            <w:tcW w:w="1269" w:type="dxa"/>
          </w:tcPr>
          <w:p w:rsidR="00FD4766" w:rsidRDefault="00FD4766" w:rsidP="00A22D84">
            <w:pPr>
              <w:jc w:val="center"/>
            </w:pPr>
            <w:r>
              <w:t>n=50</w:t>
            </w:r>
          </w:p>
        </w:tc>
        <w:tc>
          <w:tcPr>
            <w:tcW w:w="1323" w:type="dxa"/>
          </w:tcPr>
          <w:p w:rsidR="00FD4766" w:rsidRDefault="00FD4766" w:rsidP="00A22D84">
            <w:pPr>
              <w:jc w:val="center"/>
            </w:pPr>
          </w:p>
        </w:tc>
        <w:tc>
          <w:tcPr>
            <w:tcW w:w="1332" w:type="dxa"/>
          </w:tcPr>
          <w:p w:rsidR="00FD4766" w:rsidRDefault="00FD4766" w:rsidP="00A22D84">
            <w:pPr>
              <w:jc w:val="center"/>
            </w:pPr>
            <w:r>
              <w:t>1,00=100%</w:t>
            </w:r>
          </w:p>
        </w:tc>
        <w:tc>
          <w:tcPr>
            <w:tcW w:w="1269" w:type="dxa"/>
          </w:tcPr>
          <w:p w:rsidR="00FD4766" w:rsidRDefault="00FD4766" w:rsidP="00A22D84">
            <w:pPr>
              <w:jc w:val="center"/>
            </w:pPr>
          </w:p>
        </w:tc>
        <w:tc>
          <w:tcPr>
            <w:tcW w:w="908" w:type="dxa"/>
          </w:tcPr>
          <w:p w:rsidR="00FD4766" w:rsidRDefault="00FD4766" w:rsidP="00A22D84">
            <w:pPr>
              <w:jc w:val="center"/>
            </w:pPr>
          </w:p>
        </w:tc>
      </w:tr>
    </w:tbl>
    <w:p w:rsidR="00FD4766" w:rsidRPr="006E1686" w:rsidRDefault="00FD4766" w:rsidP="00FD4766">
      <w:pPr>
        <w:jc w:val="both"/>
      </w:pPr>
    </w:p>
    <w:p w:rsidR="00FD4766" w:rsidRPr="009514D8" w:rsidRDefault="00FD4766" w:rsidP="00FD4766">
      <w:pPr>
        <w:jc w:val="both"/>
      </w:pPr>
      <w:r w:rsidRPr="009514D8">
        <w:t>Cuando el cociente</w:t>
      </w:r>
      <w:r w:rsidRPr="009514D8">
        <w:rPr>
          <w:b/>
        </w:rPr>
        <w:t xml:space="preserve"> </w:t>
      </w:r>
      <w:r w:rsidRPr="009514D8">
        <w:rPr>
          <w:position w:val="-24"/>
        </w:rPr>
        <w:object w:dxaOrig="300" w:dyaOrig="620">
          <v:shape id="_x0000_i1035" type="#_x0000_t75" style="width:14.95pt;height:30.65pt" o:ole="">
            <v:imagedata r:id="rId15" o:title=""/>
          </v:shape>
          <o:OLEObject Type="Embed" ProgID="Equation.3" ShapeID="_x0000_i1035" DrawAspect="Content" ObjectID="_1535391114" r:id="rId25"/>
        </w:object>
      </w:r>
      <w:r w:rsidRPr="009514D8">
        <w:t xml:space="preserve">  es exacto y no hay necesidad de ampliar el rango, tanto el límite inferior del primer intervalo como el límite superior del último intervalo coinciden con los x mín.  y  x máx.</w:t>
      </w:r>
    </w:p>
    <w:p w:rsidR="00FD4766" w:rsidRPr="009514D8" w:rsidRDefault="00FD4766" w:rsidP="00FD4766">
      <w:pPr>
        <w:jc w:val="both"/>
      </w:pPr>
    </w:p>
    <w:p w:rsidR="00FD4766" w:rsidRPr="009514D8" w:rsidRDefault="00FD4766" w:rsidP="00FD4766">
      <w:pPr>
        <w:jc w:val="both"/>
      </w:pPr>
      <w:r w:rsidRPr="009514D8">
        <w:rPr>
          <w:b/>
        </w:rPr>
        <w:t>5º paso: Marcas de clase:</w:t>
      </w:r>
      <w:r w:rsidRPr="009514D8">
        <w:t xml:space="preserve">   Como en cada intervalo podemos considerar infinitos valores reales de la variable x, debemos tomar uno de ellos que nos represente la clase y nos permita hacer gráficas y </w:t>
      </w:r>
      <w:proofErr w:type="gramStart"/>
      <w:r w:rsidRPr="009514D8">
        <w:t>cálculos(</w:t>
      </w:r>
      <w:proofErr w:type="gramEnd"/>
      <w:r w:rsidRPr="009514D8">
        <w:t xml:space="preserve">como la media aritmética). A cada uno de estos valores se le llama </w:t>
      </w:r>
      <w:r w:rsidRPr="009514D8">
        <w:rPr>
          <w:b/>
        </w:rPr>
        <w:t>marca de clase</w:t>
      </w:r>
      <w:r w:rsidRPr="009514D8">
        <w:t xml:space="preserve"> y su mejor representante es el punto medio del intervalo (o valor central).</w:t>
      </w:r>
    </w:p>
    <w:p w:rsidR="00FD4766" w:rsidRPr="009514D8" w:rsidRDefault="00FD4766" w:rsidP="00FD4766">
      <w:pPr>
        <w:jc w:val="both"/>
      </w:pPr>
    </w:p>
    <w:p w:rsidR="00FD4766" w:rsidRPr="009514D8" w:rsidRDefault="00FD4766" w:rsidP="00FD4766">
      <w:pPr>
        <w:jc w:val="both"/>
      </w:pPr>
      <w:r w:rsidRPr="009514D8">
        <w:t>Si x</w:t>
      </w:r>
      <w:r w:rsidRPr="009514D8">
        <w:rPr>
          <w:vertAlign w:val="subscript"/>
        </w:rPr>
        <w:t xml:space="preserve">i  </w:t>
      </w:r>
      <w:r w:rsidRPr="009514D8">
        <w:t xml:space="preserve"> representa el punto medio del intervalo i-</w:t>
      </w:r>
      <w:proofErr w:type="spellStart"/>
      <w:r w:rsidRPr="009514D8">
        <w:t>ésimo</w:t>
      </w:r>
      <w:proofErr w:type="spellEnd"/>
      <w:r w:rsidRPr="009514D8">
        <w:t>, entonces la primera marca de clase es:</w:t>
      </w:r>
    </w:p>
    <w:p w:rsidR="00FD4766" w:rsidRPr="009514D8" w:rsidRDefault="00FD4766" w:rsidP="00FD4766">
      <w:pPr>
        <w:jc w:val="both"/>
      </w:pPr>
      <w:r w:rsidRPr="009514D8">
        <w:tab/>
      </w:r>
      <w:r w:rsidRPr="009514D8">
        <w:tab/>
      </w:r>
      <w:r w:rsidRPr="009514D8">
        <w:rPr>
          <w:position w:val="-24"/>
        </w:rPr>
        <w:object w:dxaOrig="1820" w:dyaOrig="620">
          <v:shape id="_x0000_i1036" type="#_x0000_t75" style="width:91.25pt;height:30.65pt" o:ole="">
            <v:imagedata r:id="rId26" o:title=""/>
          </v:shape>
          <o:OLEObject Type="Embed" ProgID="Equation.3" ShapeID="_x0000_i1036" DrawAspect="Content" ObjectID="_1535391115" r:id="rId27"/>
        </w:object>
      </w:r>
    </w:p>
    <w:p w:rsidR="00FD4766" w:rsidRPr="009514D8" w:rsidRDefault="00FD4766" w:rsidP="00FD4766">
      <w:pPr>
        <w:jc w:val="both"/>
      </w:pPr>
      <w:r w:rsidRPr="009514D8">
        <w:t>Las otras marcas de clase se pueden obtener en forma similar, o sumando a la anterior la amplitud:</w:t>
      </w:r>
    </w:p>
    <w:p w:rsidR="00FD4766" w:rsidRPr="009514D8" w:rsidRDefault="00FD4766" w:rsidP="00FD4766">
      <w:pPr>
        <w:jc w:val="both"/>
      </w:pPr>
      <w:r w:rsidRPr="009514D8">
        <w:tab/>
      </w:r>
      <w:r w:rsidRPr="009514D8">
        <w:tab/>
      </w:r>
      <w:r w:rsidRPr="009514D8">
        <w:rPr>
          <w:position w:val="-10"/>
        </w:rPr>
        <w:object w:dxaOrig="260" w:dyaOrig="340">
          <v:shape id="_x0000_i1037" type="#_x0000_t75" style="width:12.85pt;height:17.1pt" o:ole="">
            <v:imagedata r:id="rId28" o:title=""/>
          </v:shape>
          <o:OLEObject Type="Embed" ProgID="Equation.3" ShapeID="_x0000_i1037" DrawAspect="Content" ObjectID="_1535391116" r:id="rId29"/>
        </w:object>
      </w:r>
      <w:r w:rsidRPr="009514D8">
        <w:t xml:space="preserve"> = 18,5 + 7 = 25,5</w:t>
      </w:r>
    </w:p>
    <w:p w:rsidR="00FD4766" w:rsidRPr="009514D8" w:rsidRDefault="00FD4766" w:rsidP="00FD4766">
      <w:pPr>
        <w:jc w:val="both"/>
        <w:rPr>
          <w:b/>
        </w:rPr>
      </w:pPr>
      <w:r w:rsidRPr="009514D8">
        <w:tab/>
      </w:r>
      <w:r w:rsidRPr="009514D8">
        <w:tab/>
      </w:r>
      <w:r w:rsidRPr="009514D8">
        <w:rPr>
          <w:position w:val="-12"/>
        </w:rPr>
        <w:object w:dxaOrig="260" w:dyaOrig="360">
          <v:shape id="_x0000_i1038" type="#_x0000_t75" style="width:12.85pt;height:17.8pt" o:ole="">
            <v:imagedata r:id="rId30" o:title=""/>
          </v:shape>
          <o:OLEObject Type="Embed" ProgID="Equation.3" ShapeID="_x0000_i1038" DrawAspect="Content" ObjectID="_1535391117" r:id="rId31"/>
        </w:object>
      </w:r>
      <w:r w:rsidRPr="009514D8">
        <w:t>= 25,5 + 7 = 32,5</w:t>
      </w:r>
    </w:p>
    <w:p w:rsidR="00FD4766" w:rsidRPr="009514D8" w:rsidRDefault="00FD4766" w:rsidP="00FD4766">
      <w:pPr>
        <w:jc w:val="both"/>
      </w:pPr>
      <w:r w:rsidRPr="009514D8">
        <w:rPr>
          <w:b/>
        </w:rPr>
        <w:lastRenderedPageBreak/>
        <w:tab/>
      </w:r>
      <w:r w:rsidRPr="009514D8">
        <w:rPr>
          <w:b/>
        </w:rPr>
        <w:tab/>
      </w:r>
      <w:r w:rsidRPr="009514D8">
        <w:rPr>
          <w:position w:val="-10"/>
        </w:rPr>
        <w:object w:dxaOrig="260" w:dyaOrig="340">
          <v:shape id="_x0000_i1039" type="#_x0000_t75" style="width:12.85pt;height:17.1pt" o:ole="">
            <v:imagedata r:id="rId32" o:title=""/>
          </v:shape>
          <o:OLEObject Type="Embed" ProgID="Equation.3" ShapeID="_x0000_i1039" DrawAspect="Content" ObjectID="_1535391118" r:id="rId33"/>
        </w:object>
      </w:r>
      <w:r w:rsidRPr="009514D8">
        <w:t>= 32,5 + 7 = 39,5</w:t>
      </w:r>
      <w:bookmarkStart w:id="0" w:name="_GoBack"/>
      <w:bookmarkEnd w:id="0"/>
    </w:p>
    <w:p w:rsidR="00FD4766" w:rsidRPr="009514D8" w:rsidRDefault="00FD4766" w:rsidP="00FD4766">
      <w:pPr>
        <w:jc w:val="both"/>
      </w:pPr>
      <w:r w:rsidRPr="009514D8">
        <w:tab/>
      </w:r>
      <w:r w:rsidRPr="009514D8">
        <w:tab/>
      </w:r>
      <w:r w:rsidRPr="009514D8">
        <w:tab/>
      </w:r>
      <w:r w:rsidRPr="009514D8">
        <w:rPr>
          <w:position w:val="-6"/>
        </w:rPr>
        <w:object w:dxaOrig="120" w:dyaOrig="300">
          <v:shape id="_x0000_i1040" type="#_x0000_t75" style="width:5.7pt;height:14.95pt" o:ole="">
            <v:imagedata r:id="rId34" o:title=""/>
          </v:shape>
          <o:OLEObject Type="Embed" ProgID="Equation.3" ShapeID="_x0000_i1040" DrawAspect="Content" ObjectID="_1535391119" r:id="rId35"/>
        </w:object>
      </w:r>
    </w:p>
    <w:p w:rsidR="00FD4766" w:rsidRPr="009514D8" w:rsidRDefault="00FD4766" w:rsidP="00FD4766">
      <w:pPr>
        <w:jc w:val="both"/>
      </w:pPr>
      <w:r w:rsidRPr="009514D8">
        <w:tab/>
      </w:r>
      <w:r w:rsidRPr="009514D8">
        <w:tab/>
      </w:r>
      <w:r w:rsidRPr="009514D8">
        <w:rPr>
          <w:position w:val="-12"/>
        </w:rPr>
        <w:object w:dxaOrig="340" w:dyaOrig="360">
          <v:shape id="_x0000_i1041" type="#_x0000_t75" style="width:17.1pt;height:17.8pt" o:ole="">
            <v:imagedata r:id="rId36" o:title=""/>
          </v:shape>
          <o:OLEObject Type="Embed" ProgID="Equation.3" ShapeID="_x0000_i1041" DrawAspect="Content" ObjectID="_1535391120" r:id="rId37"/>
        </w:object>
      </w:r>
      <w:r w:rsidRPr="009514D8">
        <w:t>= 53,5 + 7 = 60,5</w:t>
      </w:r>
    </w:p>
    <w:p w:rsidR="00FD4766" w:rsidRPr="009514D8" w:rsidRDefault="00FD4766" w:rsidP="00FD4766">
      <w:pPr>
        <w:jc w:val="both"/>
      </w:pPr>
    </w:p>
    <w:p w:rsidR="00FD4766" w:rsidRPr="009514D8" w:rsidRDefault="00FD4766" w:rsidP="00FD4766">
      <w:pPr>
        <w:jc w:val="both"/>
      </w:pPr>
      <w:r w:rsidRPr="009514D8">
        <w:rPr>
          <w:b/>
        </w:rPr>
        <w:t>6º  paso: Tabla de distribución de frecuencias:</w:t>
      </w:r>
      <w:r w:rsidRPr="009514D8">
        <w:t xml:space="preserve"> Si al elaborar la columna de las frecuencias absolutas, un valor </w:t>
      </w:r>
      <w:proofErr w:type="spellStart"/>
      <w:r w:rsidRPr="009514D8">
        <w:t>muestral</w:t>
      </w:r>
      <w:proofErr w:type="spellEnd"/>
      <w:r w:rsidRPr="009514D8">
        <w:t xml:space="preserve"> coincide con uno de los límites del intervalo, convenimos en tomar ese valor en aquella clase donde aparece como límite inferior del intervalo. Es decir, son intervalos cerrados –abiertos. Por ejemplo, el valor 22 que aparece como límite superior del primer intervalo pertenece a la segunda clase.</w:t>
      </w:r>
    </w:p>
    <w:p w:rsidR="00FD4766" w:rsidRPr="009514D8" w:rsidRDefault="00FD4766" w:rsidP="00FD4766">
      <w:pPr>
        <w:jc w:val="both"/>
      </w:pPr>
      <w:r w:rsidRPr="009514D8">
        <w:t xml:space="preserve">El último intervalo lo tomamos cerrado para que el x máx. </w:t>
      </w:r>
      <w:proofErr w:type="gramStart"/>
      <w:r w:rsidRPr="009514D8">
        <w:t>y</w:t>
      </w:r>
      <w:proofErr w:type="gramEnd"/>
      <w:r w:rsidRPr="009514D8">
        <w:t xml:space="preserve"> los valores que coinciden con él no queden fuera de la tabla.</w:t>
      </w:r>
    </w:p>
    <w:p w:rsidR="00FD4766" w:rsidRPr="009514D8" w:rsidRDefault="00FD4766" w:rsidP="00FD4766">
      <w:pPr>
        <w:jc w:val="both"/>
      </w:pPr>
    </w:p>
    <w:p w:rsidR="00FD4766" w:rsidRPr="009514D8" w:rsidRDefault="00FD4766" w:rsidP="00FD4766">
      <w:pPr>
        <w:jc w:val="both"/>
      </w:pPr>
      <w:r w:rsidRPr="009514D8">
        <w:t>En la tabla anterior indicamos las frecuencias absolutas, acumuladas, relativas y acumuladas porcentuales.</w:t>
      </w:r>
    </w:p>
    <w:p w:rsidR="00FD4766" w:rsidRPr="009514D8" w:rsidRDefault="00FD4766" w:rsidP="00FD4766">
      <w:pPr>
        <w:jc w:val="both"/>
      </w:pPr>
      <w:r w:rsidRPr="009514D8">
        <w:t>Un análisis de la tabla de distribución de frecuencias nos permite afirmar:</w:t>
      </w:r>
    </w:p>
    <w:p w:rsidR="00FD4766" w:rsidRPr="009514D8" w:rsidRDefault="00FD4766" w:rsidP="00FD4766">
      <w:pPr>
        <w:jc w:val="both"/>
      </w:pPr>
    </w:p>
    <w:p w:rsidR="00FD4766" w:rsidRPr="009514D8" w:rsidRDefault="00FD4766" w:rsidP="00FD4766">
      <w:pPr>
        <w:jc w:val="both"/>
      </w:pPr>
      <w:r w:rsidRPr="009514D8">
        <w:t>37  estudiantes de los grados 10º sección nocturna de la IE María Montessori tienen unan edad entre 15 y 22 años correspondientes al  74%  de la muestra.</w:t>
      </w:r>
    </w:p>
    <w:p w:rsidR="00FD4766" w:rsidRPr="009514D8" w:rsidRDefault="00FD4766" w:rsidP="00FD4766">
      <w:pPr>
        <w:jc w:val="both"/>
      </w:pPr>
      <w:r w:rsidRPr="009514D8">
        <w:t>De los 50 estudiantes  49 son menores de 43 años, lo cual corresponde al  98% de la muestra  tomada.</w:t>
      </w:r>
    </w:p>
    <w:p w:rsidR="00FD4766" w:rsidRPr="009514D8" w:rsidRDefault="00FD4766" w:rsidP="00FD4766">
      <w:pPr>
        <w:jc w:val="both"/>
      </w:pPr>
    </w:p>
    <w:p w:rsidR="00FD4766" w:rsidRPr="009514D8" w:rsidRDefault="00FD4766" w:rsidP="00FD4766">
      <w:r w:rsidRPr="009514D8">
        <w:t>Las edades más frecuentes están entre los 15 y 22 años, por tener esta clase la máxima frecuencia absoluta</w:t>
      </w:r>
    </w:p>
    <w:sectPr w:rsidR="00FD4766" w:rsidRPr="009514D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766"/>
    <w:rsid w:val="00036700"/>
    <w:rsid w:val="008F538E"/>
    <w:rsid w:val="009514D8"/>
    <w:rsid w:val="00E06643"/>
    <w:rsid w:val="00FD47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76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76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image" Target="media/image11.wmf"/><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image" Target="media/image15.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oleObject" Target="embeddings/oleObject13.bin"/><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image" Target="media/image14.wmf"/><Relationship Id="rId37" Type="http://schemas.openxmlformats.org/officeDocument/2006/relationships/oleObject" Target="embeddings/oleObject17.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oleObject" Target="embeddings/oleObject14.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image" Target="media/image13.wmf"/><Relationship Id="rId35" Type="http://schemas.openxmlformats.org/officeDocument/2006/relationships/oleObject" Target="embeddings/oleObject16.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1119</Words>
  <Characters>6155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4</cp:revision>
  <dcterms:created xsi:type="dcterms:W3CDTF">2016-09-15T01:38:00Z</dcterms:created>
  <dcterms:modified xsi:type="dcterms:W3CDTF">2016-09-15T01:45:00Z</dcterms:modified>
</cp:coreProperties>
</file>